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80" w:afterLines="50" w:line="560" w:lineRule="exact"/>
        <w:jc w:val="center"/>
        <w:rPr>
          <w:rFonts w:ascii="方正小标宋简体" w:hAnsi="方正小标宋简体" w:eastAsia="方正小标宋简体" w:cs="方正小标宋简体"/>
          <w:color w:val="FF000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</w:rPr>
        <w:t>南雄市扶贫开发领导小组</w:t>
      </w:r>
    </w:p>
    <w:p>
      <w:pPr>
        <w:snapToGrid w:val="0"/>
        <w:spacing w:beforeLines="80" w:afterLines="50" w:line="560" w:lineRule="exact"/>
        <w:jc w:val="center"/>
        <w:rPr>
          <w:rFonts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</w:rPr>
        <w:t>办公室</w:t>
      </w:r>
    </w:p>
    <w:p>
      <w:pPr>
        <w:snapToGrid w:val="0"/>
        <w:spacing w:beforeLines="80" w:afterLines="50" w:line="360" w:lineRule="exact"/>
        <w:jc w:val="center"/>
        <w:rPr>
          <w:rFonts w:ascii="仿宋_GB2312" w:hAnsi="华文中宋" w:eastAsia="仿宋_GB2312"/>
          <w:color w:val="000000"/>
          <w:sz w:val="32"/>
          <w:szCs w:val="32"/>
        </w:rPr>
      </w:pPr>
    </w:p>
    <w:p>
      <w:pPr>
        <w:snapToGrid w:val="0"/>
        <w:spacing w:beforeLines="80" w:afterLines="50" w:line="360" w:lineRule="exact"/>
        <w:jc w:val="center"/>
        <w:rPr>
          <w:rFonts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雄扶办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〔2018〕18号</w:t>
      </w:r>
    </w:p>
    <w:p>
      <w:pPr>
        <w:spacing w:line="560" w:lineRule="exact"/>
        <w:rPr>
          <w:rFonts w:ascii="仿宋_GB2312" w:hAnsi="华文中宋" w:eastAsia="仿宋_GB2312"/>
          <w:b/>
          <w:color w:val="000000"/>
          <w:sz w:val="32"/>
          <w:szCs w:val="32"/>
        </w:rPr>
      </w:pPr>
      <w:r>
        <w:rPr>
          <w:rFonts w:ascii="仿宋_GB2312" w:hAnsi="华文中宋" w:eastAsia="仿宋_GB2312"/>
          <w:b/>
          <w:color w:val="000000"/>
          <w:sz w:val="32"/>
          <w:szCs w:val="32"/>
        </w:rPr>
        <w:pict>
          <v:line id="Line 2" o:spid="_x0000_s1026" o:spt="20" style="position:absolute;left:0pt;margin-left:-11pt;margin-top:2.55pt;height:0.8pt;width:437.3pt;z-index:251660288;mso-width-relative:page;mso-height-relative:page;" stroked="t" coordsize="21600,21600" o:gfxdata="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FN2W/WAAAABwEAAA8AAAAAAAAAAQAgAAAAIgAAAGRycy9kb3du&#10;cmV2LnhtbFBLAQIUABQAAAAIAIdO4kB+JC8JyAEAAJADAAAOAAAAAAAAAAEAIAAAACUBAABkcnMv&#10;ZTJvRG9jLnhtbFBLBQYAAAAABgAGAFkBAABfBQAAAAA=&#10;">
            <v:path arrowok="t"/>
            <v:fill focussize="0,0"/>
            <v:stroke weight="2.25pt" color="#FF0000"/>
            <v:imagedata o:title=""/>
            <o:lock v:ext="edit"/>
          </v:line>
        </w:pic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关于下拨2018年上半年前两轮扶贫资金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入股浈江电业收益分红的通知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仿宋_GB2312" w:eastAsia="仿宋_GB2312" w:cs="仿宋_GB2312"/>
          <w:sz w:val="32"/>
          <w:szCs w:val="32"/>
        </w:rPr>
        <w:t>各有关镇（街道）：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2010</w:t>
      </w:r>
      <w:r>
        <w:rPr>
          <w:rFonts w:hint="eastAsia" w:ascii="Times New Roman" w:hAnsi="仿宋_GB2312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—2015</w:t>
      </w:r>
      <w:r>
        <w:rPr>
          <w:rFonts w:hint="eastAsia" w:ascii="Times New Roman" w:hAnsi="仿宋_GB2312" w:eastAsia="仿宋_GB2312" w:cs="仿宋_GB2312"/>
          <w:sz w:val="32"/>
          <w:szCs w:val="32"/>
        </w:rPr>
        <w:t>年间，我市共投入扶贫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“</w:t>
      </w:r>
      <w:r>
        <w:rPr>
          <w:rFonts w:hint="eastAsia" w:ascii="Times New Roman" w:hAnsi="仿宋_GB2312" w:eastAsia="仿宋_GB2312" w:cs="仿宋_GB2312"/>
          <w:sz w:val="32"/>
          <w:szCs w:val="32"/>
        </w:rPr>
        <w:t>双到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”</w:t>
      </w:r>
      <w:r>
        <w:rPr>
          <w:rFonts w:hint="eastAsia" w:ascii="Times New Roman" w:hAnsi="仿宋_GB2312" w:eastAsia="仿宋_GB2312" w:cs="仿宋_GB2312"/>
          <w:sz w:val="32"/>
          <w:szCs w:val="32"/>
        </w:rPr>
        <w:t>资金</w:t>
      </w:r>
      <w:r>
        <w:rPr>
          <w:rFonts w:hint="eastAsia" w:ascii="Times New Roman" w:hAnsi="Times New Roman" w:eastAsia="仿宋_GB2312" w:cs="仿宋_GB2312"/>
          <w:sz w:val="32"/>
          <w:szCs w:val="32"/>
        </w:rPr>
        <w:t>3557.0861</w:t>
      </w:r>
      <w:r>
        <w:rPr>
          <w:rFonts w:hint="eastAsia" w:ascii="Times New Roman" w:hAnsi="仿宋_GB2312" w:eastAsia="仿宋_GB2312" w:cs="仿宋_GB2312"/>
          <w:sz w:val="32"/>
          <w:szCs w:val="32"/>
        </w:rPr>
        <w:t>万元，入股南雄市浈江电业有限责任公司。根据南雄市浈江电业有限责任公司与各村委会签订的《南雄市浈江电业扶贫股份入股合同书》要求，每年由南雄市浈江电业有限责任公司按投资总金额的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8% </w:t>
      </w:r>
      <w:r>
        <w:rPr>
          <w:rFonts w:hint="eastAsia" w:ascii="Times New Roman" w:hAnsi="仿宋_GB2312" w:eastAsia="仿宋_GB2312" w:cs="仿宋_GB2312"/>
          <w:sz w:val="32"/>
          <w:szCs w:val="32"/>
        </w:rPr>
        <w:t>给予各投资单位分红，每半年分红一次。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2018</w:t>
      </w:r>
      <w:r>
        <w:rPr>
          <w:rFonts w:hint="eastAsia" w:ascii="Times New Roman" w:hAnsi="仿宋_GB2312" w:eastAsia="仿宋_GB2312" w:cs="仿宋_GB2312"/>
          <w:sz w:val="32"/>
          <w:szCs w:val="32"/>
        </w:rPr>
        <w:t>年上半年该项目收益分红为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144.6069</w:t>
      </w:r>
      <w:r>
        <w:rPr>
          <w:rFonts w:hint="eastAsia" w:ascii="Times New Roman" w:hAnsi="仿宋_GB2312" w:eastAsia="仿宋_GB2312" w:cs="仿宋_GB2312"/>
          <w:sz w:val="32"/>
          <w:szCs w:val="32"/>
        </w:rPr>
        <w:t>万元，现将此项收益下拨给各乡镇（街道）财政所账户，并就有关事项通知如下：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仿宋_GB2312" w:eastAsia="仿宋_GB2312" w:cs="仿宋_GB2312"/>
          <w:sz w:val="32"/>
          <w:szCs w:val="32"/>
        </w:rPr>
        <w:t>一、此项收益直接划拨到各有关镇（街道）财政所。各镇要督促各村及时申报项目，及时使用该笔收益，发挥资金效益。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仿宋_GB2312" w:eastAsia="仿宋_GB2312" w:cs="仿宋_GB2312"/>
          <w:sz w:val="32"/>
          <w:szCs w:val="32"/>
        </w:rPr>
        <w:t>二、此项收益的使用范围为用于村级基础设施和公共服务建设；扶贫产业发展；贫困户劳动技能、农业实用技术培训；促进村集体经济增收项目；助医、助学、助残、助孤寡等扶贫</w:t>
      </w:r>
      <w:r>
        <w:rPr>
          <w:rFonts w:hint="eastAsia" w:ascii="Times New Roman" w:hAnsi="仿宋_GB2312" w:eastAsia="仿宋_GB2312" w:cs="仿宋_GB2312"/>
          <w:sz w:val="32"/>
          <w:szCs w:val="32"/>
          <w:lang w:eastAsia="zh-CN"/>
        </w:rPr>
        <w:t>济困</w:t>
      </w:r>
      <w:bookmarkStart w:id="0" w:name="_GoBack"/>
      <w:bookmarkEnd w:id="0"/>
      <w:r>
        <w:rPr>
          <w:rFonts w:hint="eastAsia" w:ascii="Times New Roman" w:hAnsi="仿宋_GB2312" w:eastAsia="仿宋_GB2312" w:cs="仿宋_GB2312"/>
          <w:sz w:val="32"/>
          <w:szCs w:val="32"/>
        </w:rPr>
        <w:t>公益事业。不得用作村委会办公经费、津补贴发放、燃油费、伙食费等以及其他与扶贫开发事业无关的项目。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仿宋_GB2312" w:eastAsia="仿宋_GB2312" w:cs="仿宋_GB2312"/>
          <w:sz w:val="32"/>
          <w:szCs w:val="32"/>
        </w:rPr>
        <w:t>三、此项收益必须专款专用，如发现挤占、挪用、截留扶贫资金的违法行为，一经查实，将按照《财政违法行为处罚处分条例》（国务院令</w:t>
      </w:r>
      <w:r>
        <w:rPr>
          <w:rFonts w:hint="eastAsia" w:ascii="Times New Roman" w:hAnsi="Times New Roman" w:eastAsia="仿宋_GB2312" w:cs="仿宋_GB2312"/>
          <w:sz w:val="32"/>
          <w:szCs w:val="32"/>
        </w:rPr>
        <w:t>427</w:t>
      </w:r>
      <w:r>
        <w:rPr>
          <w:rFonts w:hint="eastAsia" w:ascii="Times New Roman" w:hAnsi="仿宋_GB2312" w:eastAsia="仿宋_GB2312" w:cs="仿宋_GB2312"/>
          <w:sz w:val="32"/>
          <w:szCs w:val="32"/>
        </w:rPr>
        <w:t>号）有关规定严肃处理。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>
      <w:pPr>
        <w:spacing w:line="560" w:lineRule="exact"/>
        <w:ind w:left="1950" w:leftChars="456" w:hanging="992" w:hangingChars="31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仿宋_GB2312" w:eastAsia="仿宋_GB2312" w:cs="仿宋_GB2312"/>
          <w:sz w:val="32"/>
          <w:szCs w:val="32"/>
        </w:rPr>
        <w:t>附件：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2018</w:t>
      </w:r>
      <w:r>
        <w:rPr>
          <w:rFonts w:hint="eastAsia" w:ascii="Times New Roman" w:hAnsi="仿宋_GB2312" w:eastAsia="仿宋_GB2312" w:cs="仿宋_GB2312"/>
          <w:sz w:val="32"/>
          <w:szCs w:val="32"/>
        </w:rPr>
        <w:t>年上半年到镇红利（新旧入股分红）</w:t>
      </w:r>
    </w:p>
    <w:p>
      <w:pPr>
        <w:spacing w:line="560" w:lineRule="exact"/>
        <w:ind w:firstLine="4588" w:firstLineChars="1550"/>
        <w:rPr>
          <w:rFonts w:ascii="Times New Roman" w:hAnsi="Times New Roman" w:eastAsia="仿宋_GB2312" w:cs="仿宋_GB2312"/>
          <w:spacing w:val="-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仿宋_GB2312"/>
          <w:spacing w:val="-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-12"/>
          <w:sz w:val="32"/>
          <w:szCs w:val="32"/>
        </w:rPr>
        <w:t xml:space="preserve">                                        </w:t>
      </w:r>
      <w:r>
        <w:rPr>
          <w:rFonts w:hint="eastAsia" w:ascii="Times New Roman" w:hAnsi="仿宋_GB2312" w:eastAsia="仿宋_GB2312" w:cs="仿宋_GB2312"/>
          <w:spacing w:val="-12"/>
          <w:sz w:val="32"/>
          <w:szCs w:val="32"/>
        </w:rPr>
        <w:t>南雄市扶贫办</w:t>
      </w:r>
      <w:r>
        <w:rPr>
          <w:rFonts w:hint="eastAsia" w:ascii="Times New Roman" w:hAnsi="Times New Roman" w:eastAsia="仿宋_GB2312" w:cs="仿宋_GB2312"/>
          <w:spacing w:val="-12"/>
          <w:sz w:val="32"/>
          <w:szCs w:val="32"/>
        </w:rPr>
        <w:t xml:space="preserve"> </w:t>
      </w:r>
    </w:p>
    <w:p>
      <w:pPr>
        <w:spacing w:line="560" w:lineRule="exact"/>
        <w:ind w:firstLine="5120" w:firstLineChars="16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2018</w:t>
      </w:r>
      <w:r>
        <w:rPr>
          <w:rFonts w:hint="eastAsia" w:ascii="Times New Roman" w:hAnsi="仿宋_GB2312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Times New Roman" w:hAnsi="仿宋_GB2312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</w:rPr>
        <w:t>21</w:t>
      </w:r>
      <w:r>
        <w:rPr>
          <w:rFonts w:hint="eastAsia" w:ascii="Times New Roman" w:hAnsi="仿宋_GB2312" w:eastAsia="仿宋_GB2312" w:cs="仿宋_GB2312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D259A5"/>
    <w:rsid w:val="000E076D"/>
    <w:rsid w:val="00134D10"/>
    <w:rsid w:val="003C5F34"/>
    <w:rsid w:val="00431282"/>
    <w:rsid w:val="00665760"/>
    <w:rsid w:val="0075622E"/>
    <w:rsid w:val="007E5E8C"/>
    <w:rsid w:val="00953E41"/>
    <w:rsid w:val="00B80BAB"/>
    <w:rsid w:val="00F35D86"/>
    <w:rsid w:val="0AF526E3"/>
    <w:rsid w:val="68502865"/>
    <w:rsid w:val="69EE39E5"/>
    <w:rsid w:val="6AD259A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86</Words>
  <Characters>493</Characters>
  <Lines>4</Lines>
  <Paragraphs>1</Paragraphs>
  <TotalTime>21</TotalTime>
  <ScaleCrop>false</ScaleCrop>
  <LinksUpToDate>false</LinksUpToDate>
  <CharactersWithSpaces>578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2018-09-06T01:11:00Z</dcterms:created>
  <dc:creator>Administrator</dc:creator>
  <cp:lastModifiedBy>Miss Liu</cp:lastModifiedBy>
  <cp:lastPrinted>2018-09-06T03:26:00Z</cp:lastPrinted>
  <dcterms:modified xsi:type="dcterms:W3CDTF">2018-09-28T07:01:12Z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